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Microsoft YaHei UI"/>
          <w:b/>
          <w:b/>
          <w:color w:val="E04E39"/>
          <w:sz w:val="32"/>
          <w:szCs w:val="32"/>
        </w:rPr>
      </w:pP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4879340</wp:posOffset>
            </wp:positionH>
            <wp:positionV relativeFrom="paragraph">
              <wp:posOffset>62865</wp:posOffset>
            </wp:positionV>
            <wp:extent cx="1695450" cy="1323975"/>
            <wp:effectExtent l="0" t="0" r="0" b="0"/>
            <wp:wrapSquare wrapText="bothSides"/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log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Microsoft YaHei UI"/>
          <w:b/>
          <w:color w:val="E04E39"/>
          <w:sz w:val="32"/>
          <w:szCs w:val="32"/>
        </w:rPr>
        <w:t>П</w:t>
      </w:r>
      <w:r>
        <w:rPr>
          <w:rFonts w:eastAsia="Microsoft YaHei UI"/>
          <w:b/>
          <w:color w:val="E04E39"/>
          <w:sz w:val="32"/>
          <w:szCs w:val="32"/>
        </w:rPr>
        <w:t xml:space="preserve">лата за предоставление сведений, внесенных в Единый государственный реестр недвижимости </w:t>
      </w:r>
    </w:p>
    <w:p>
      <w:pPr>
        <w:pStyle w:val="Normal"/>
        <w:rPr>
          <w:rFonts w:eastAsia="Microsoft YaHei UI"/>
          <w:b/>
          <w:b/>
          <w:color w:val="623B2A"/>
          <w:sz w:val="32"/>
          <w:szCs w:val="32"/>
        </w:rPr>
      </w:pPr>
      <w:r>
        <w:rPr>
          <w:rFonts w:eastAsia="Microsoft YaHei UI"/>
          <w:b/>
          <w:color w:val="623B2A"/>
          <w:sz w:val="32"/>
          <w:szCs w:val="32"/>
        </w:rPr>
        <w:t>Реквизиты для оплаты услуг Филиала ФГБУ «ФКП Росреестра» по Республике Бурятия</w:t>
      </w:r>
    </w:p>
    <w:p>
      <w:pPr>
        <w:pStyle w:val="Normal"/>
        <w:spacing w:before="0" w:after="0"/>
        <w:contextualSpacing/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>Наименование получателя</w:t>
      </w:r>
      <w:r>
        <w:rPr>
          <w:rFonts w:eastAsia="Microsoft YaHei UI"/>
          <w:color w:val="623B2A"/>
          <w:sz w:val="32"/>
          <w:szCs w:val="32"/>
        </w:rPr>
        <w:t>: УФК по РБ (филиал ФГБУ «ФКП Росреестра» по Республике Бурятия л/с 20026У52950)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>Номер счета получателя</w:t>
      </w:r>
      <w:r>
        <w:rPr>
          <w:rFonts w:eastAsia="Microsoft YaHei UI"/>
          <w:color w:val="623B2A"/>
          <w:sz w:val="32"/>
          <w:szCs w:val="32"/>
        </w:rPr>
        <w:t>: 40501810700002000002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>ИНН/КПП получателя</w:t>
      </w:r>
      <w:r>
        <w:rPr>
          <w:rFonts w:eastAsia="Microsoft YaHei UI"/>
          <w:color w:val="623B2A"/>
          <w:sz w:val="32"/>
          <w:szCs w:val="32"/>
        </w:rPr>
        <w:t>: 7705401340/032643001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  <w:u w:val="single"/>
        </w:rPr>
      </w:pPr>
      <w:r>
        <w:rPr>
          <w:rFonts w:eastAsia="Microsoft YaHei UI"/>
          <w:color w:val="623B2A"/>
          <w:sz w:val="32"/>
          <w:szCs w:val="32"/>
          <w:u w:val="single"/>
        </w:rPr>
        <w:t>БИК:</w:t>
      </w:r>
      <w:r>
        <w:rPr>
          <w:rFonts w:eastAsia="Microsoft YaHei UI"/>
          <w:color w:val="623B2A"/>
          <w:sz w:val="32"/>
          <w:szCs w:val="32"/>
        </w:rPr>
        <w:t xml:space="preserve"> 048142001</w:t>
      </w:r>
      <w:r>
        <w:rPr>
          <w:rFonts w:eastAsia="Microsoft YaHei UI"/>
          <w:color w:val="623B2A"/>
          <w:sz w:val="32"/>
          <w:szCs w:val="32"/>
          <w:u w:val="single"/>
        </w:rPr>
        <w:t xml:space="preserve"> </w:t>
      </w:r>
    </w:p>
    <w:p>
      <w:pPr>
        <w:pStyle w:val="Normal"/>
        <w:spacing w:before="0" w:after="0"/>
        <w:contextualSpacing/>
        <w:rPr/>
      </w:pPr>
      <w:r>
        <w:rPr>
          <w:rFonts w:eastAsia="Microsoft YaHei UI"/>
          <w:color w:val="623B2A"/>
          <w:sz w:val="32"/>
          <w:szCs w:val="32"/>
          <w:u w:val="single"/>
        </w:rPr>
        <w:t>ОКТМО</w:t>
      </w:r>
      <w:r>
        <w:rPr>
          <w:rFonts w:eastAsia="Microsoft YaHei UI"/>
          <w:color w:val="623B2A"/>
          <w:sz w:val="32"/>
          <w:szCs w:val="32"/>
        </w:rPr>
        <w:t>: 81</w:t>
      </w:r>
      <w:r>
        <w:rPr>
          <w:rFonts w:eastAsia="Microsoft YaHei UI"/>
          <w:color w:val="623B2A"/>
          <w:sz w:val="32"/>
          <w:szCs w:val="32"/>
        </w:rPr>
        <w:t>650000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>КБК:</w:t>
      </w:r>
      <w:r>
        <w:rPr>
          <w:rFonts w:eastAsia="Microsoft YaHei UI"/>
          <w:color w:val="623B2A"/>
          <w:sz w:val="32"/>
          <w:szCs w:val="32"/>
        </w:rPr>
        <w:t xml:space="preserve"> 00000000000000000130</w:t>
      </w:r>
    </w:p>
    <w:p>
      <w:pPr>
        <w:pStyle w:val="Normal"/>
        <w:spacing w:before="0" w:after="0"/>
        <w:contextualSpacing/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b/>
          <w:color w:val="623B2A"/>
          <w:sz w:val="32"/>
          <w:szCs w:val="32"/>
        </w:rPr>
        <w:t>Обращаем внимание:</w:t>
      </w:r>
      <w:r>
        <w:rPr>
          <w:rFonts w:eastAsia="Microsoft YaHei UI"/>
          <w:color w:val="623B2A"/>
          <w:sz w:val="32"/>
          <w:szCs w:val="32"/>
        </w:rPr>
        <w:t xml:space="preserve"> Филиал ФГБУ «ФКП Росреестра» по РБ предоставляет следующие сведения: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Выдача копии межевого плана, технического плана, разрешения на ввод объекта в эксплуатацию;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Выдача копии документа, на основании которого в ЕГРН внесены сведения о территории кадастрового квартала (территории в пределах кадастрового квартала), территориальной зоне,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РФ, территории опережающего социально-экономического развития, зоне территориального развития в РФ, об игорной зоне, о лесничестве, лесопарке, об особо охраняемой природной территории, особой экономической зоне, охотничьих угодьях;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Выдача копии иного документа, на основании которого сведения об объекте недвижимости внесены в ЕГРН;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Об объекте недвижимости;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 признании правообладателя недееспособным или ограниченно дееспособным;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 зарегистрированных договорах участия в долевом строительстве;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Аналитическая информация;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Об основных характеристиках и зарегистрированных правах на объект недвижимости;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 переходе прав на объект недвижимости;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 правах отдельного лица на имевшиеся (имеющиеся) у него объекты недвижимости;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Кадастровый план территории;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 зоне с особыми условиями использования территорий, территориальной зоне, территории объекта культурного наследия, территории опережающего социально-экономического развития, зоне территориального развития в РФ, игорной зоне, лесничестве, лесопарке, особо охраняемой природной территории, особой экономической зоне, охотничьем угодье, береговой линии (границе водного объекта), проекте межевания территории;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 границе между субъектами РФ, границе муниципального образования и границе населенного пункта;</w:t>
      </w:r>
    </w:p>
    <w:p>
      <w:pPr>
        <w:pStyle w:val="ListParagraph"/>
        <w:numPr>
          <w:ilvl w:val="0"/>
          <w:numId w:val="1"/>
        </w:numPr>
        <w:jc w:val="both"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О лицах, получивших сведения об объекте недвижимого имущества.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</w:r>
    </w:p>
    <w:p>
      <w:pPr>
        <w:pStyle w:val="Normal"/>
        <w:spacing w:before="0" w:after="0"/>
        <w:contextualSpacing/>
        <w:rPr>
          <w:rFonts w:eastAsia="Microsoft YaHei UI"/>
          <w:b/>
          <w:b/>
          <w:color w:val="623B2A"/>
          <w:sz w:val="32"/>
          <w:szCs w:val="32"/>
        </w:rPr>
      </w:pPr>
      <w:r>
        <w:rPr>
          <w:rFonts w:eastAsia="Microsoft YaHei UI"/>
          <w:b/>
          <w:color w:val="623B2A"/>
          <w:sz w:val="32"/>
          <w:szCs w:val="32"/>
        </w:rPr>
        <w:t>Реквизиты для оплаты услуг Управления Федеральной службы государственной регистрации, кадастра и картографии по Республике Бурятия за предоставление сведений, внесенных в ЕГРН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>Наименование получателя платежа</w:t>
      </w:r>
      <w:r>
        <w:rPr>
          <w:rFonts w:eastAsia="Microsoft YaHei UI"/>
          <w:color w:val="623B2A"/>
          <w:sz w:val="32"/>
          <w:szCs w:val="32"/>
        </w:rPr>
        <w:t>: Управление Федеральной службы государственной регистрации, кадастра и картографии по Республике Бурятия (Управление Росреестра по Республике Бурятия)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УФК по Республике Бурятия (Управление Росреестра по Республике Бурятия)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 xml:space="preserve">ИНН </w:t>
      </w:r>
      <w:r>
        <w:rPr>
          <w:rFonts w:eastAsia="Microsoft YaHei UI"/>
          <w:color w:val="623B2A"/>
          <w:sz w:val="32"/>
          <w:szCs w:val="32"/>
        </w:rPr>
        <w:t xml:space="preserve">0326023500 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>КПП</w:t>
      </w:r>
      <w:r>
        <w:rPr>
          <w:rFonts w:eastAsia="Microsoft YaHei UI"/>
          <w:color w:val="623B2A"/>
          <w:sz w:val="32"/>
          <w:szCs w:val="32"/>
        </w:rPr>
        <w:t xml:space="preserve"> 032601001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>Номер счета</w:t>
      </w:r>
      <w:r>
        <w:rPr>
          <w:rFonts w:eastAsia="Microsoft YaHei UI"/>
          <w:color w:val="623B2A"/>
          <w:sz w:val="32"/>
          <w:szCs w:val="32"/>
        </w:rPr>
        <w:t xml:space="preserve"> 40101810600000010002 в ГРКЦ НБ РБ БИК 048142001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>ОКТМО</w:t>
      </w:r>
      <w:r>
        <w:rPr>
          <w:rFonts w:eastAsia="Microsoft YaHei UI"/>
          <w:color w:val="623B2A"/>
          <w:sz w:val="32"/>
          <w:szCs w:val="32"/>
        </w:rPr>
        <w:t xml:space="preserve"> 81401000000 – г. Улан-Удэ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  <w:u w:val="single"/>
        </w:rPr>
        <w:t>КБК</w:t>
      </w:r>
      <w:r>
        <w:rPr>
          <w:rFonts w:eastAsia="Microsoft YaHei UI"/>
          <w:color w:val="623B2A"/>
          <w:sz w:val="32"/>
          <w:szCs w:val="32"/>
        </w:rPr>
        <w:t xml:space="preserve"> 32111301031018000130 – Плата за предоставление информации о зарегистрированных правах на недвижимое имущество  и сделках с ним, выдачу копий договоров и иных документов</w:t>
      </w:r>
    </w:p>
    <w:p>
      <w:pPr>
        <w:pStyle w:val="Normal"/>
        <w:spacing w:before="0" w:after="0"/>
        <w:contextualSpacing/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b/>
          <w:color w:val="623B2A"/>
          <w:sz w:val="32"/>
          <w:szCs w:val="32"/>
        </w:rPr>
        <w:t xml:space="preserve">Обращаем внимание: </w:t>
      </w:r>
      <w:r>
        <w:rPr>
          <w:rFonts w:eastAsia="Microsoft YaHei UI"/>
          <w:color w:val="623B2A"/>
          <w:sz w:val="32"/>
          <w:szCs w:val="32"/>
        </w:rPr>
        <w:t>Управление Росреестра по РБ</w:t>
      </w:r>
      <w:r>
        <w:rPr>
          <w:rFonts w:eastAsia="Microsoft YaHei UI"/>
          <w:b/>
          <w:color w:val="623B2A"/>
          <w:sz w:val="32"/>
          <w:szCs w:val="32"/>
        </w:rPr>
        <w:t xml:space="preserve"> </w:t>
      </w:r>
      <w:r>
        <w:rPr>
          <w:rFonts w:eastAsia="Microsoft YaHei UI"/>
          <w:color w:val="623B2A"/>
          <w:sz w:val="32"/>
          <w:szCs w:val="32"/>
        </w:rPr>
        <w:t>предоставляет следующие сведения:</w:t>
      </w:r>
    </w:p>
    <w:p>
      <w:pPr>
        <w:pStyle w:val="ListParagraph"/>
        <w:numPr>
          <w:ilvl w:val="0"/>
          <w:numId w:val="2"/>
        </w:numPr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Выдача копии договоров и иных документов, выражающих содержание односторонних сделок, совершенных в простой письменной форме;</w:t>
      </w:r>
    </w:p>
    <w:p>
      <w:pPr>
        <w:pStyle w:val="ListParagraph"/>
        <w:numPr>
          <w:ilvl w:val="0"/>
          <w:numId w:val="2"/>
        </w:numPr>
        <w:rPr>
          <w:rFonts w:eastAsia="Microsoft YaHei UI"/>
          <w:color w:val="623B2A"/>
          <w:sz w:val="32"/>
          <w:szCs w:val="32"/>
        </w:rPr>
      </w:pPr>
      <w:r>
        <w:rPr>
          <w:rFonts w:eastAsia="Microsoft YaHei UI"/>
          <w:color w:val="623B2A"/>
          <w:sz w:val="32"/>
          <w:szCs w:val="32"/>
        </w:rPr>
        <w:t>Справки о содержании правоустанавливающих документов.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2"/>
        <w:b w:val="fals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32"/>
        <w:b w:val="fals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073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ee18a7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  <w:sz w:val="32"/>
    </w:rPr>
  </w:style>
  <w:style w:type="character" w:styleId="ListLabel3">
    <w:name w:val="ListLabel 3"/>
    <w:qFormat/>
    <w:rPr>
      <w:rFonts w:cs="Courier New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8073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ee18a7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ca0007"/>
    <w:pPr>
      <w:spacing w:beforeAutospacing="1" w:afterAutospacing="1"/>
    </w:pPr>
    <w:rPr/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LibreOffice/4.4.4.3$Windows_x86 LibreOffice_project/2c39ebcf046445232b798108aa8a7e7d89552ea8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2016-10-21T03:44:00Z</dcterms:created>
  <dc:creator>adm-3-2</dc:creator>
  <dc:language>ru-RU</dc:language>
  <cp:lastPrinted>2018-04-10T13:30:10Z</cp:lastPrinted>
  <dcterms:modified xsi:type="dcterms:W3CDTF">2018-04-10T13:30:42Z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